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05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44"/>
          <w:szCs w:val="44"/>
        </w:rPr>
      </w:pPr>
      <w:r w:rsidRPr="00A736C5">
        <w:rPr>
          <w:color w:val="000000"/>
          <w:sz w:val="44"/>
          <w:szCs w:val="44"/>
        </w:rPr>
        <w:t>Муниципальное бюджетное дошкольное </w:t>
      </w:r>
    </w:p>
    <w:p w:rsidR="00BA7B05" w:rsidRDefault="00B2722E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обще</w:t>
      </w:r>
      <w:r w:rsidR="00A736C5" w:rsidRPr="00A736C5">
        <w:rPr>
          <w:color w:val="000000"/>
          <w:sz w:val="44"/>
          <w:szCs w:val="44"/>
        </w:rPr>
        <w:t>образовательное учреждение «</w:t>
      </w:r>
      <w:proofErr w:type="spellStart"/>
      <w:r w:rsidR="00A736C5" w:rsidRPr="00A736C5">
        <w:rPr>
          <w:color w:val="000000"/>
          <w:sz w:val="44"/>
          <w:szCs w:val="44"/>
        </w:rPr>
        <w:t>Тад-Магитлинский</w:t>
      </w:r>
      <w:proofErr w:type="spellEnd"/>
      <w:r w:rsidR="00A736C5" w:rsidRPr="00A736C5">
        <w:rPr>
          <w:color w:val="000000"/>
          <w:sz w:val="44"/>
          <w:szCs w:val="44"/>
        </w:rPr>
        <w:t xml:space="preserve"> детский сад «Орленок» </w:t>
      </w:r>
      <w:proofErr w:type="spellStart"/>
      <w:r w:rsidR="00A736C5" w:rsidRPr="00A736C5">
        <w:rPr>
          <w:color w:val="000000"/>
          <w:sz w:val="44"/>
          <w:szCs w:val="44"/>
        </w:rPr>
        <w:t>с</w:t>
      </w:r>
      <w:proofErr w:type="gramStart"/>
      <w:r w:rsidR="00A736C5" w:rsidRPr="00A736C5">
        <w:rPr>
          <w:color w:val="000000"/>
          <w:sz w:val="44"/>
          <w:szCs w:val="44"/>
        </w:rPr>
        <w:t>.Т</w:t>
      </w:r>
      <w:proofErr w:type="gramEnd"/>
      <w:r w:rsidR="00A736C5" w:rsidRPr="00A736C5">
        <w:rPr>
          <w:color w:val="000000"/>
          <w:sz w:val="44"/>
          <w:szCs w:val="44"/>
        </w:rPr>
        <w:t>ад-Магитль</w:t>
      </w:r>
      <w:proofErr w:type="spellEnd"/>
      <w:r w:rsidR="00A736C5" w:rsidRPr="00A736C5">
        <w:rPr>
          <w:color w:val="000000"/>
          <w:sz w:val="44"/>
          <w:szCs w:val="44"/>
        </w:rPr>
        <w:t xml:space="preserve"> Муниципального района </w:t>
      </w:r>
    </w:p>
    <w:p w:rsidR="00A736C5" w:rsidRPr="00A736C5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A736C5">
        <w:rPr>
          <w:color w:val="000000"/>
          <w:sz w:val="44"/>
          <w:szCs w:val="44"/>
        </w:rPr>
        <w:t>«</w:t>
      </w:r>
      <w:proofErr w:type="spellStart"/>
      <w:r w:rsidRPr="00A736C5">
        <w:rPr>
          <w:color w:val="000000"/>
          <w:sz w:val="44"/>
          <w:szCs w:val="44"/>
        </w:rPr>
        <w:t>Ахвахский</w:t>
      </w:r>
      <w:proofErr w:type="spellEnd"/>
      <w:r w:rsidRPr="00A736C5">
        <w:rPr>
          <w:color w:val="000000"/>
          <w:sz w:val="44"/>
          <w:szCs w:val="44"/>
        </w:rPr>
        <w:t xml:space="preserve"> район</w:t>
      </w:r>
      <w:r w:rsidR="00BA7B05">
        <w:rPr>
          <w:color w:val="000000"/>
          <w:sz w:val="44"/>
          <w:szCs w:val="44"/>
        </w:rPr>
        <w:t>»</w:t>
      </w:r>
    </w:p>
    <w:p w:rsidR="00A736C5" w:rsidRPr="00A736C5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44"/>
          <w:szCs w:val="44"/>
        </w:rPr>
      </w:pPr>
    </w:p>
    <w:p w:rsidR="00A736C5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  <w:sz w:val="44"/>
          <w:szCs w:val="44"/>
        </w:rPr>
      </w:pPr>
    </w:p>
    <w:p w:rsidR="00A736C5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  <w:sz w:val="44"/>
          <w:szCs w:val="44"/>
        </w:rPr>
      </w:pPr>
    </w:p>
    <w:p w:rsidR="00A736C5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  <w:sz w:val="44"/>
          <w:szCs w:val="44"/>
        </w:rPr>
      </w:pPr>
    </w:p>
    <w:p w:rsidR="00A736C5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  <w:sz w:val="44"/>
          <w:szCs w:val="44"/>
        </w:rPr>
      </w:pPr>
    </w:p>
    <w:p w:rsidR="00A736C5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  <w:sz w:val="72"/>
          <w:szCs w:val="72"/>
        </w:rPr>
      </w:pPr>
      <w:r w:rsidRPr="00A736C5">
        <w:rPr>
          <w:b/>
          <w:bCs/>
          <w:color w:val="000000"/>
          <w:sz w:val="72"/>
          <w:szCs w:val="72"/>
        </w:rPr>
        <w:t xml:space="preserve">Отчет о результатах </w:t>
      </w:r>
      <w:proofErr w:type="spellStart"/>
      <w:r w:rsidRPr="00A736C5">
        <w:rPr>
          <w:b/>
          <w:bCs/>
          <w:color w:val="000000"/>
          <w:sz w:val="72"/>
          <w:szCs w:val="72"/>
        </w:rPr>
        <w:t>самообследования</w:t>
      </w:r>
      <w:proofErr w:type="spellEnd"/>
    </w:p>
    <w:p w:rsidR="00A736C5" w:rsidRPr="00A736C5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72"/>
          <w:szCs w:val="72"/>
        </w:rPr>
      </w:pPr>
    </w:p>
    <w:p w:rsidR="00B2722E" w:rsidRDefault="00A736C5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44"/>
          <w:szCs w:val="44"/>
        </w:rPr>
      </w:pPr>
      <w:r w:rsidRPr="00A736C5">
        <w:rPr>
          <w:b/>
          <w:bCs/>
          <w:color w:val="000000"/>
          <w:sz w:val="44"/>
          <w:szCs w:val="44"/>
        </w:rPr>
        <w:br/>
      </w:r>
      <w:r w:rsidRPr="00A736C5">
        <w:rPr>
          <w:color w:val="000000"/>
          <w:sz w:val="44"/>
          <w:szCs w:val="44"/>
        </w:rPr>
        <w:t>Муниципального бюджетного дошкольного </w:t>
      </w:r>
    </w:p>
    <w:p w:rsidR="00A736C5" w:rsidRPr="00A736C5" w:rsidRDefault="00B2722E" w:rsidP="00A736C5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обще</w:t>
      </w:r>
      <w:r w:rsidR="00A736C5" w:rsidRPr="00A736C5">
        <w:rPr>
          <w:color w:val="000000"/>
          <w:sz w:val="44"/>
          <w:szCs w:val="44"/>
        </w:rPr>
        <w:t>образовательного учреждения «</w:t>
      </w:r>
      <w:proofErr w:type="spellStart"/>
      <w:r w:rsidR="00A736C5" w:rsidRPr="00A736C5">
        <w:rPr>
          <w:color w:val="000000"/>
          <w:sz w:val="44"/>
          <w:szCs w:val="44"/>
        </w:rPr>
        <w:t>Тад-Магитлинский</w:t>
      </w:r>
      <w:proofErr w:type="spellEnd"/>
      <w:r w:rsidR="00A736C5" w:rsidRPr="00A736C5">
        <w:rPr>
          <w:color w:val="000000"/>
          <w:sz w:val="44"/>
          <w:szCs w:val="44"/>
        </w:rPr>
        <w:t xml:space="preserve"> детский сад «Орленок» </w:t>
      </w:r>
      <w:proofErr w:type="spellStart"/>
      <w:r w:rsidR="00A736C5" w:rsidRPr="00A736C5">
        <w:rPr>
          <w:color w:val="000000"/>
          <w:sz w:val="44"/>
          <w:szCs w:val="44"/>
        </w:rPr>
        <w:t>с</w:t>
      </w:r>
      <w:proofErr w:type="gramStart"/>
      <w:r w:rsidR="00A736C5" w:rsidRPr="00A736C5">
        <w:rPr>
          <w:color w:val="000000"/>
          <w:sz w:val="44"/>
          <w:szCs w:val="44"/>
        </w:rPr>
        <w:t>.Т</w:t>
      </w:r>
      <w:proofErr w:type="gramEnd"/>
      <w:r w:rsidR="00A736C5" w:rsidRPr="00A736C5">
        <w:rPr>
          <w:color w:val="000000"/>
          <w:sz w:val="44"/>
          <w:szCs w:val="44"/>
        </w:rPr>
        <w:t>ад-Магитль</w:t>
      </w:r>
      <w:proofErr w:type="spellEnd"/>
      <w:r w:rsidR="00A736C5" w:rsidRPr="00A736C5">
        <w:rPr>
          <w:color w:val="000000"/>
          <w:sz w:val="44"/>
          <w:szCs w:val="44"/>
        </w:rPr>
        <w:t xml:space="preserve"> Муниципального</w:t>
      </w:r>
      <w:r w:rsidR="00A976DE">
        <w:rPr>
          <w:color w:val="000000"/>
          <w:sz w:val="44"/>
          <w:szCs w:val="44"/>
        </w:rPr>
        <w:t xml:space="preserve"> района «</w:t>
      </w:r>
      <w:proofErr w:type="spellStart"/>
      <w:r w:rsidR="00A976DE">
        <w:rPr>
          <w:color w:val="000000"/>
          <w:sz w:val="44"/>
          <w:szCs w:val="44"/>
        </w:rPr>
        <w:t>Ахвахский</w:t>
      </w:r>
      <w:proofErr w:type="spellEnd"/>
      <w:r w:rsidR="00A976DE">
        <w:rPr>
          <w:color w:val="000000"/>
          <w:sz w:val="44"/>
          <w:szCs w:val="44"/>
        </w:rPr>
        <w:t xml:space="preserve"> район за 20</w:t>
      </w:r>
      <w:r w:rsidR="00A155BE">
        <w:rPr>
          <w:color w:val="000000"/>
          <w:sz w:val="44"/>
          <w:szCs w:val="44"/>
        </w:rPr>
        <w:t>19</w:t>
      </w:r>
      <w:r w:rsidR="00A976DE">
        <w:rPr>
          <w:color w:val="000000"/>
          <w:sz w:val="44"/>
          <w:szCs w:val="44"/>
        </w:rPr>
        <w:t>-202</w:t>
      </w:r>
      <w:r w:rsidR="00A155BE">
        <w:rPr>
          <w:color w:val="000000"/>
          <w:sz w:val="44"/>
          <w:szCs w:val="44"/>
        </w:rPr>
        <w:t>0</w:t>
      </w:r>
      <w:r w:rsidR="00A736C5" w:rsidRPr="00A736C5">
        <w:rPr>
          <w:color w:val="000000"/>
          <w:sz w:val="44"/>
          <w:szCs w:val="44"/>
        </w:rPr>
        <w:t xml:space="preserve"> учебный год</w:t>
      </w:r>
    </w:p>
    <w:p w:rsidR="00536B18" w:rsidRPr="00536B18" w:rsidRDefault="00536B18" w:rsidP="00536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</w:p>
    <w:p w:rsidR="00536B18" w:rsidRPr="00536B18" w:rsidRDefault="00536B18" w:rsidP="00536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0"/>
          <w:szCs w:val="20"/>
          <w:lang w:eastAsia="ru-RU"/>
        </w:rPr>
        <w:t> </w:t>
      </w:r>
    </w:p>
    <w:p w:rsidR="00536B18" w:rsidRPr="00536B18" w:rsidRDefault="00536B18" w:rsidP="00536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0"/>
          <w:szCs w:val="20"/>
          <w:lang w:eastAsia="ru-RU"/>
        </w:rPr>
        <w:t> </w:t>
      </w: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A736C5" w:rsidRDefault="00BA7B05" w:rsidP="00BA7B05">
      <w:pPr>
        <w:shd w:val="clear" w:color="auto" w:fill="FFFFFF"/>
        <w:tabs>
          <w:tab w:val="left" w:pos="2643"/>
        </w:tabs>
        <w:spacing w:after="0" w:line="240" w:lineRule="auto"/>
        <w:ind w:firstLine="426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  <w:tab/>
      </w:r>
    </w:p>
    <w:p w:rsidR="00A736C5" w:rsidRDefault="00A736C5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500FD2" w:rsidRDefault="00500FD2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500FD2" w:rsidRDefault="00500FD2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500FD2" w:rsidRDefault="00500FD2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500FD2" w:rsidRDefault="00500FD2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</w:pP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  <w:t>I АНАЛИТИЧЕСКАЯ ЧАСТЬ</w:t>
      </w:r>
    </w:p>
    <w:p w:rsidR="00536B18" w:rsidRPr="00536B18" w:rsidRDefault="00536B18" w:rsidP="00536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383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  <w:t>Общая характеристика образовательного учреждения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          </w:t>
      </w:r>
      <w:proofErr w:type="gram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Муниципальное бюджетное дошкольное </w:t>
      </w:r>
      <w:r w:rsidR="00A976DE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обще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образовательное учреждение </w:t>
      </w: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Тад-Магитлинский</w:t>
      </w:r>
      <w:proofErr w:type="spell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детский сад  «Орленок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» является звеном муниципальной системы образования </w:t>
      </w:r>
      <w:proofErr w:type="spell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Ахвахского</w:t>
      </w:r>
      <w:proofErr w:type="spell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района РД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, обеспечивающим помощь семье в реализации комплексного подхода к воспитанию, образованию и развитию детей в условиях обновления целостной системы педагогического процесса, в воспитании детей дошкольного возраста, охране и укреплении их физического и психического здоровья, развитии индивидуальных способностей.</w:t>
      </w:r>
      <w:proofErr w:type="gramEnd"/>
    </w:p>
    <w:p w:rsidR="00536B18" w:rsidRPr="00A976DE" w:rsidRDefault="00536B18" w:rsidP="00536B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F4218"/>
          <w:sz w:val="20"/>
          <w:szCs w:val="20"/>
          <w:lang w:eastAsia="ru-RU"/>
        </w:rPr>
      </w:pPr>
      <w:r w:rsidRPr="00A976DE">
        <w:rPr>
          <w:rFonts w:ascii="Arial" w:eastAsia="Times New Roman" w:hAnsi="Arial" w:cs="Arial"/>
          <w:b/>
          <w:color w:val="3F4218"/>
          <w:sz w:val="24"/>
          <w:szCs w:val="24"/>
          <w:lang w:eastAsia="ru-RU"/>
        </w:rPr>
        <w:t>Основные задачи МБДОУ «Детский сад  «Орленок»: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1.     Создание условий, гарантирующих охрану и укрепление здоровья детей.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2. Создание условий, обеспечивающих физическое, интеллектуальное, личностное развитие ребёнка.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Полное наименование: муниципальное бюджетное дошкольное </w:t>
      </w:r>
      <w:r w:rsidR="00500FD2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обще 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образовательное учреждение: «</w:t>
      </w:r>
      <w:proofErr w:type="spell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Тад-магитлинский</w:t>
      </w:r>
      <w:proofErr w:type="spell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детский сад «Орленок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». Официальное сокращенное наименование: МБДОУ ««</w:t>
      </w:r>
      <w:proofErr w:type="spell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Тад-магитлинский</w:t>
      </w:r>
      <w:proofErr w:type="spell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детский сад «Орленок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»».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Функции и полномочия учредителя от имени муниципального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района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«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Ахвахский</w:t>
      </w:r>
      <w:proofErr w:type="spell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район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» в пределах своей компетенции осуществляют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администрация района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отдел 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образования 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Ахвахского</w:t>
      </w:r>
      <w:proofErr w:type="spell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района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Учреждение является некоммерческой организацией – муниципальным  бюджетным учреждением, тип – дошкольное образовательное учреждение, реализующее основную общеобразовательную программу - программу дошкольного образования в группах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общеразвивающей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направленности. Образовательная деятельность осуществляется на русском языке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и на 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аворском</w:t>
      </w:r>
      <w:proofErr w:type="spell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языках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. Юридический адрес: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368993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</w:t>
      </w:r>
      <w:proofErr w:type="gram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.Т</w:t>
      </w:r>
      <w:proofErr w:type="gram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ад-Магитль</w:t>
      </w:r>
      <w:proofErr w:type="spell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Ахвахского</w:t>
      </w:r>
      <w:proofErr w:type="spell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района РД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,</w:t>
      </w:r>
      <w:r w:rsidR="00B926D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         ул. 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Тад-Магитлинская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д.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179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Фактический адрес: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368993</w:t>
      </w:r>
      <w:r w:rsidR="00B926D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</w:t>
      </w:r>
      <w:proofErr w:type="gram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.Т</w:t>
      </w:r>
      <w:proofErr w:type="gram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ад-Магитль</w:t>
      </w:r>
      <w:proofErr w:type="spell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Ахвахского</w:t>
      </w:r>
      <w:proofErr w:type="spell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района РД</w:t>
      </w:r>
      <w:r w:rsidR="00B926D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,         ул. 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Тад-Магитлинская</w:t>
      </w:r>
      <w:proofErr w:type="spellEnd"/>
      <w:r w:rsidR="00B926D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д.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179</w:t>
      </w:r>
      <w:r w:rsidR="00B926D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Учреждение имеет лицензию на право осуществления образовательной деятельности выданную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министерством 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образования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Республики 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Дагестанот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17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апреля 2012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года №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5976, серия 05Л01, № 0000076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Устав МБДОУ «Детский сад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«Орленок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» утвержден постановлением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главы МР «</w:t>
      </w:r>
      <w:proofErr w:type="spellStart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Ахвахский</w:t>
      </w:r>
      <w:proofErr w:type="spellEnd"/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район»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от 12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.08.2015 года №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106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  в новой редакции.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Межрайонной инспекцией Федеральной налоговой службы № 12 по </w:t>
      </w:r>
      <w:r w:rsidR="00B926D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Республике  Дагестан выдан лист записей ЕГРЮЛ от 15.08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.2015 года. Основной  государственный регистрационный номер – 102</w:t>
      </w:r>
      <w:r w:rsidR="00E32530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0500562301, ИНН- 0503005661 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КПП – </w:t>
      </w:r>
      <w:r w:rsidR="00E32530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050301001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Свидетельство о государственной регистрации прав</w:t>
      </w:r>
      <w:r w:rsidR="00E32530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 на земельные участки выдано 28.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0</w:t>
      </w:r>
      <w:r w:rsidR="00E32530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7.2010 г. серия 05- АА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№ </w:t>
      </w:r>
      <w:r w:rsidR="00E32530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310595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 Свидетельство о регистрации госуда</w:t>
      </w:r>
      <w:r w:rsidR="00E32530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рственного права на здание от 17.03.2014 г. серия 05- АА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№ </w:t>
      </w:r>
      <w:r w:rsidR="00E32530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791783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Санитарно-эпидемиологическое заключение № </w:t>
      </w:r>
      <w:r w:rsidR="00E32530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5.11.01.000.М.000036.08.06 от 28.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0</w:t>
      </w:r>
      <w:r w:rsidR="00E32530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8.2006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года.</w:t>
      </w:r>
    </w:p>
    <w:p w:rsidR="003C17A2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4"/>
          <w:szCs w:val="24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Режим работы Учреждения  и  длительность пребывания в нем  детей определяются договором, заключаемым  между  Учреждением  и  Учредителем: </w:t>
      </w:r>
    </w:p>
    <w:p w:rsidR="003C17A2" w:rsidRDefault="003C17A2" w:rsidP="003C17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4"/>
          <w:szCs w:val="24"/>
          <w:lang w:eastAsia="ru-RU"/>
        </w:rPr>
      </w:pPr>
    </w:p>
    <w:p w:rsidR="003C17A2" w:rsidRDefault="003C17A2" w:rsidP="003C17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4"/>
          <w:szCs w:val="24"/>
          <w:lang w:eastAsia="ru-RU"/>
        </w:rPr>
      </w:pPr>
    </w:p>
    <w:p w:rsidR="003C17A2" w:rsidRDefault="003C17A2" w:rsidP="003C17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4"/>
          <w:szCs w:val="24"/>
          <w:lang w:eastAsia="ru-RU"/>
        </w:rPr>
      </w:pPr>
    </w:p>
    <w:p w:rsidR="00500FD2" w:rsidRDefault="00500FD2" w:rsidP="003C17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4"/>
          <w:szCs w:val="24"/>
          <w:lang w:eastAsia="ru-RU"/>
        </w:rPr>
      </w:pPr>
    </w:p>
    <w:p w:rsidR="00536B18" w:rsidRPr="00536B18" w:rsidRDefault="00536B18" w:rsidP="003C17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рабочая неделя </w:t>
      </w:r>
      <w:r w:rsid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шести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дневная (кроме воскресенья), продолжительность работы детского сада 12  часов, ежедневно </w:t>
      </w:r>
      <w:r w:rsid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 7.30 до 19.3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0 часов</w:t>
      </w:r>
      <w:r w:rsid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A976DE" w:rsidP="00536B18">
      <w:pPr>
        <w:shd w:val="clear" w:color="auto" w:fill="FFFFFF"/>
        <w:spacing w:after="0" w:line="229" w:lineRule="atLeast"/>
        <w:ind w:right="-142" w:firstLine="425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20</w:t>
      </w:r>
      <w:r w:rsidR="00A155BE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19-</w:t>
      </w: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202</w:t>
      </w:r>
      <w:r w:rsidR="00A155BE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0</w:t>
      </w:r>
      <w:r w:rsid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учебном</w:t>
      </w:r>
      <w:r w:rsidR="00536B1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году в детском саду функционировало </w:t>
      </w:r>
      <w:r w:rsid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семь</w:t>
      </w:r>
      <w:r w:rsidR="00536B1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групп:</w:t>
      </w:r>
    </w:p>
    <w:p w:rsidR="00F1691B" w:rsidRPr="00F1691B" w:rsidRDefault="00BB70A6" w:rsidP="00F1691B">
      <w:pPr>
        <w:pStyle w:val="ae"/>
        <w:numPr>
          <w:ilvl w:val="0"/>
          <w:numId w:val="11"/>
        </w:numPr>
        <w:shd w:val="clear" w:color="auto" w:fill="FFFFFF"/>
        <w:spacing w:after="0" w:line="229" w:lineRule="atLeast"/>
        <w:ind w:right="-142"/>
        <w:rPr>
          <w:rFonts w:ascii="Arial" w:eastAsia="Times New Roman" w:hAnsi="Arial" w:cs="Arial"/>
          <w:color w:val="3F4218"/>
          <w:sz w:val="24"/>
          <w:szCs w:val="24"/>
          <w:lang w:eastAsia="ru-RU"/>
        </w:rPr>
      </w:pPr>
      <w:r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П</w:t>
      </w:r>
      <w:r w:rsidR="00536B18"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одготовительная</w:t>
      </w: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разновозрастная группа  (6-7 лет)</w:t>
      </w:r>
      <w:r w:rsidR="00536B18"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,</w:t>
      </w:r>
    </w:p>
    <w:p w:rsidR="00F1691B" w:rsidRPr="00F1691B" w:rsidRDefault="00F1691B" w:rsidP="00F1691B">
      <w:pPr>
        <w:pStyle w:val="ae"/>
        <w:numPr>
          <w:ilvl w:val="0"/>
          <w:numId w:val="11"/>
        </w:numPr>
        <w:shd w:val="clear" w:color="auto" w:fill="FFFFFF"/>
        <w:spacing w:after="0" w:line="229" w:lineRule="atLeast"/>
        <w:ind w:right="-142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Старшая</w:t>
      </w:r>
      <w:r w:rsidR="00BB70A6" w:rsidRP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разновозрастная группа  (5-6лет)</w:t>
      </w:r>
      <w:r w:rsidR="00536B18"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</w:t>
      </w:r>
    </w:p>
    <w:p w:rsidR="00F1691B" w:rsidRPr="00F1691B" w:rsidRDefault="00BB70A6" w:rsidP="00F1691B">
      <w:pPr>
        <w:pStyle w:val="ae"/>
        <w:numPr>
          <w:ilvl w:val="0"/>
          <w:numId w:val="11"/>
        </w:numPr>
        <w:shd w:val="clear" w:color="auto" w:fill="FFFFFF"/>
        <w:spacing w:after="0" w:line="229" w:lineRule="atLeast"/>
        <w:ind w:right="-142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средняя</w:t>
      </w:r>
      <w:r w:rsidRP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разновозрастная группа (4-5 лет)</w:t>
      </w:r>
      <w:r w:rsidR="00536B18"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</w:p>
    <w:p w:rsidR="00F1691B" w:rsidRPr="00F1691B" w:rsidRDefault="00536B18" w:rsidP="00F1691B">
      <w:pPr>
        <w:pStyle w:val="ae"/>
        <w:numPr>
          <w:ilvl w:val="0"/>
          <w:numId w:val="11"/>
        </w:numPr>
        <w:shd w:val="clear" w:color="auto" w:fill="FFFFFF"/>
        <w:spacing w:after="0" w:line="229" w:lineRule="atLeast"/>
        <w:ind w:right="-142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вторая младшая</w:t>
      </w:r>
      <w:r w:rsidR="00BB70A6" w:rsidRP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разновозрастная группа (3-4 лет)</w:t>
      </w:r>
      <w:r w:rsidR="0056294F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,</w:t>
      </w:r>
      <w:r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</w:p>
    <w:p w:rsidR="00F1691B" w:rsidRPr="00F1691B" w:rsidRDefault="00536B18" w:rsidP="00F1691B">
      <w:pPr>
        <w:pStyle w:val="ae"/>
        <w:numPr>
          <w:ilvl w:val="0"/>
          <w:numId w:val="11"/>
        </w:numPr>
        <w:shd w:val="clear" w:color="auto" w:fill="FFFFFF"/>
        <w:spacing w:after="0" w:line="229" w:lineRule="atLeast"/>
        <w:ind w:right="-142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первая младшая</w:t>
      </w:r>
      <w:r w:rsidR="00BB70A6" w:rsidRP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разновозрастная группа (2-3года)</w:t>
      </w:r>
      <w:r w:rsidR="0056294F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,</w:t>
      </w:r>
      <w:r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</w:p>
    <w:p w:rsidR="00536B18" w:rsidRPr="00F1691B" w:rsidRDefault="00F1691B" w:rsidP="00F1691B">
      <w:pPr>
        <w:pStyle w:val="ae"/>
        <w:numPr>
          <w:ilvl w:val="0"/>
          <w:numId w:val="11"/>
        </w:numPr>
        <w:shd w:val="clear" w:color="auto" w:fill="FFFFFF"/>
        <w:spacing w:after="0" w:line="229" w:lineRule="atLeast"/>
        <w:ind w:right="-142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Первая группа</w:t>
      </w:r>
      <w:r w:rsidR="00536B18"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раннего возраста</w:t>
      </w:r>
      <w:r w:rsidR="00BB70A6" w:rsidRP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разновозрастная группа </w:t>
      </w:r>
      <w:r w:rsidR="0056294F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(</w:t>
      </w:r>
      <w:r w:rsid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1-2 года)</w:t>
      </w:r>
      <w:r w:rsidR="0056294F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. </w:t>
      </w:r>
    </w:p>
    <w:p w:rsidR="00F1691B" w:rsidRPr="00F1691B" w:rsidRDefault="00F1691B" w:rsidP="00F1691B">
      <w:pPr>
        <w:pStyle w:val="ae"/>
        <w:numPr>
          <w:ilvl w:val="0"/>
          <w:numId w:val="11"/>
        </w:numPr>
        <w:shd w:val="clear" w:color="auto" w:fill="FFFFFF"/>
        <w:spacing w:after="0" w:line="229" w:lineRule="atLeast"/>
        <w:ind w:right="-142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Вторая группа</w:t>
      </w:r>
      <w:r w:rsidRP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раннего возраста</w:t>
      </w:r>
      <w:r w:rsidR="00BB70A6" w:rsidRP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BB70A6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разновозрастная группа (1-2 года)</w:t>
      </w:r>
      <w:r w:rsidR="0056294F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. </w:t>
      </w:r>
    </w:p>
    <w:p w:rsidR="00536B18" w:rsidRPr="00536B18" w:rsidRDefault="00536B18" w:rsidP="00536B18">
      <w:pPr>
        <w:shd w:val="clear" w:color="auto" w:fill="FFFFFF"/>
        <w:spacing w:after="0" w:line="229" w:lineRule="atLeast"/>
        <w:ind w:left="-15" w:right="-142" w:firstLine="426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Общая численность воспитанников на отчетную дату – </w:t>
      </w:r>
      <w:r w:rsidR="00F1691B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100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человек.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Управление Учреждением строится на принципах единоначалия и самоуправления, обеспечивающих государственно-общественный характер управления. Непосредственное управление Учреждением осуществляет  заведующий, назначенный Учредителем. Коллегиальными органами Учреждения являются общее собрание работников, педагогический совет, управляющий совет. Управление Учреждением осуществляется в соответствии с Законом Российской Федерации «Об образовании», Уставом.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Основными видами деятельности Учреждения являются: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реализация основной общеобразовательной программы – образовательной программы дошкольного образования;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присмотр и уход за детьми, включающий в себя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          МБДОУ «Детский сад  </w:t>
      </w:r>
      <w:r w:rsidR="00111AFD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«Орленок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» функционирует с 19</w:t>
      </w:r>
      <w:r w:rsidR="00111AFD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84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года. </w:t>
      </w:r>
    </w:p>
    <w:p w:rsidR="00536B18" w:rsidRPr="00536B18" w:rsidRDefault="00536B18" w:rsidP="00536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          МБДОУ «Детский сад  </w:t>
      </w:r>
      <w:r w:rsidR="00111AFD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«Орленок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»  занимает </w:t>
      </w:r>
      <w:r w:rsidR="00111AFD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одноэтажное здание из бутового камня с. </w:t>
      </w:r>
      <w:proofErr w:type="spellStart"/>
      <w:r w:rsidR="00111AFD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Тад-магитль</w:t>
      </w:r>
      <w:proofErr w:type="spellEnd"/>
      <w:r w:rsidR="00111AFD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proofErr w:type="spellStart"/>
      <w:r w:rsidR="00111AFD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Ахвахского</w:t>
      </w:r>
      <w:proofErr w:type="spellEnd"/>
      <w:r w:rsidR="00111AFD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района.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          Учреждение функционирует в помещениях, отвечающим санитарно-гигиеническим, противоэпидемиологическим требованиям и правилам пожарной безопасности, а также психолого-педагогическим требованиям к созданию предметно-пространственной среды и благоустройству учреждения.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Работу Учреждения регламентируют следующие локальные акты: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Устав;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- Основная  общеобразовательная программа - образовательная программа дошкольного образования МБДОУ «Детский сад  </w:t>
      </w:r>
      <w:r w:rsidR="00111AFD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«Орленок»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»; 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Штатное расписание Учреждения;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Должностные инструкции, определяющие обязанности работников Учреждения;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Правила внутреннего трудового распорядка;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Инструкции по организации охраны жизни и здоровья детей  в Учреждении;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Положение об Общем собрании работников Учреждения (конференции);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Положение о педагогическом совете;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Положение об управляющем совете;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Годовой план работы Учреждения;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Учебный план;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Режим дня;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Режим образовательной деятельности;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Положение о Совете родителей.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Организационная структура управления в ДОУ представляет собой совокупность индивидуальных и коллективных субъектов, между которыми 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lastRenderedPageBreak/>
        <w:t>распределены полномочия и ответственность за выполнение управленческих функций.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Непосредственное управление ДОУ осуществляет заведующий. Основные вопросы решаются на оперативных совещаниях административного аппарата ДОУ, которые проводятся ежемесячно. Текущие проблемы – на пятиминутках еженедельно.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Основными задачами Управляющего совета, педагогического совета, общего собрания трудового коллектива и Совета родителей являются непосредственное  участие  в управлении учреждением, выбор стратегических путей развития ДОУ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</w:t>
      </w:r>
    </w:p>
    <w:p w:rsidR="00536B18" w:rsidRPr="00536B18" w:rsidRDefault="00536B18" w:rsidP="00536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383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  <w:t>Особенности образовательного процесса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 Воспитательно-образовательный аспект развития учреждения разработан педагогическим коллективом МБДОУ в соответствии с требованиями основных нормативных документов: Закона Российской Федерации «Об образовании», в соответствии с ФГОС в области дошкольного воспитания и образования.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gram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Содержание образовательного процесса определяется  основной общеобразовательной программой дошкольного образования разработанной в соответствии с Федеральным законом от 29 декабря 2012 г. № 273-ФЗ «Об образовании в Российской Федерации»; в  соответствии с Федеральным государственным образовательным стандартом дошкольного образования, утвержденным приказом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Минобрнауки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России  от 17 октября 2013 г. № 1155 и зарегистрированным в Минюсте России 14 ноября 2013 г., регистрационный № 30384;</w:t>
      </w:r>
      <w:proofErr w:type="gram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с учетом основной образовательной программы дошкольного образования «От рождения до школы» под ред. Н.Е.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Вераксы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, Т.С. Комаровой, М.А. Васильевой.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В физкультурно-оздоровительной работе с детьми используются: основная общеобразовательная программа дошкольного образования «От рождения до школы» под ред. Н.Е.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Вераксы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Т.С. Комаровой, М.А. Васильевой; «Воспитание здорового ребенка» М.Д.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Маханевой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 В целях совершенствования работы по охране и укреплению здоровья детей в ДОУ разработана и реализуется оздоровительная программа.  Она включает в себя комплекс физкультурно-оздоровительных мероприятий: утренние гимнастики, закаливание, физкультурные занятия, подвижные игры, динамические и оздоровительные паузы на прогулке, спортивные досуги и развлечения, спортивные секции и кружки.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Для решения задач социально-личностного развития детей  используются программы: «Основы безопасности детей дошкольного возраста» Р.Б.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Стеркиной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; «Эмоционального развития детей»  И.О.Карелиной,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Н.И.Карпекиной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О.М.Минаевой; «Занятия психолога с детьми 2-4-х лет в период адаптации к дошкольному учреждению»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Роньжиной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А.С., «Учимся сочувствовать, сопереживать», «Уроки добра» С.И.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Семенака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; «Тропинка к своему я» О.В.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Хухлаевой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; методические пособия: «Нравственное воспитание в детском саду» под ред. В.Г. Нечаевой, Д.А. Марковой; «Нравственно-трудовое воспитание в детском саду» под ред. Р.С. Буре; «Воспитание дошкольника в труде» под ред. В.Г. Нечаевой.</w:t>
      </w:r>
    </w:p>
    <w:p w:rsidR="00536B18" w:rsidRPr="00536B18" w:rsidRDefault="00536B18" w:rsidP="00FC58B9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По художественно-эстетическому направлению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используютсяпрограммы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: «Гармония»  К.В. Тарасовой; «Топ, хлоп, малыши» - программа по музыкально-ритмическому воспитанию детей 2-3 лет Т.Н.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Сауко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А.И. Бурениной; программа «Малыш» В.А. Петровой;  методические пособия: «Изобразительная 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lastRenderedPageBreak/>
        <w:t>деятельность в детском саду» Т.С. Комаровой; «Эстетическое воспитание в детском саду» под ред. Н.А. Ветлугиной.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Сотрудничество с родителями реализуется через различные формы работы: анкетирование, консультирование родителей педагогами и специалистами, родительские собрания, семинары-практикумы, наглядная информация, современные информационные ресурсы.</w:t>
      </w:r>
    </w:p>
    <w:p w:rsidR="00536B18" w:rsidRPr="00536B18" w:rsidRDefault="00536B18" w:rsidP="00536B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383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  <w:t>Условия осуществления образовательного процесса.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качестве ведущих направлений создания и совершенствования развивающей предметно-пространственной среды ДОУ мы рассматриваем следующие направления: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</w:t>
      </w:r>
      <w:r w:rsidRPr="00536B18">
        <w:rPr>
          <w:rFonts w:ascii="Times New Roman" w:eastAsia="Times New Roman" w:hAnsi="Times New Roman" w:cs="Times New Roman"/>
          <w:color w:val="3F4218"/>
          <w:sz w:val="14"/>
          <w:szCs w:val="14"/>
          <w:lang w:eastAsia="ru-RU"/>
        </w:rPr>
        <w:t>                    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выполнение требований санитарно-эпидемиологических правил с целью обеспечения безопасности жизни и деятельности ребенка, оптимизации условий развития и  его эмоционального благополучия;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</w:t>
      </w:r>
      <w:r w:rsidRPr="00536B18">
        <w:rPr>
          <w:rFonts w:ascii="Times New Roman" w:eastAsia="Times New Roman" w:hAnsi="Times New Roman" w:cs="Times New Roman"/>
          <w:color w:val="3F4218"/>
          <w:sz w:val="14"/>
          <w:szCs w:val="14"/>
          <w:lang w:eastAsia="ru-RU"/>
        </w:rPr>
        <w:t>                    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соответствие реализуемой программе;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</w:t>
      </w:r>
      <w:r w:rsidRPr="00536B18">
        <w:rPr>
          <w:rFonts w:ascii="Times New Roman" w:eastAsia="Times New Roman" w:hAnsi="Times New Roman" w:cs="Times New Roman"/>
          <w:color w:val="3F4218"/>
          <w:sz w:val="14"/>
          <w:szCs w:val="14"/>
          <w:lang w:eastAsia="ru-RU"/>
        </w:rPr>
        <w:t>                    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создание в групповых помещениях условий для необходимого баланса совместной и индивидуальной деятельности детей, в том числе организация «уголков – уединения»;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</w:t>
      </w:r>
      <w:r w:rsidRPr="00536B18">
        <w:rPr>
          <w:rFonts w:ascii="Times New Roman" w:eastAsia="Times New Roman" w:hAnsi="Times New Roman" w:cs="Times New Roman"/>
          <w:color w:val="3F4218"/>
          <w:sz w:val="14"/>
          <w:szCs w:val="14"/>
          <w:lang w:eastAsia="ru-RU"/>
        </w:rPr>
        <w:t>                    </w:t>
      </w:r>
      <w:proofErr w:type="gram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эстетический вид</w:t>
      </w:r>
      <w:proofErr w:type="gram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развивающей предметно-пространственной среды.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Для обеспечения безопасности жизни и деятельности воспитанников ДОУ оборудовано системой пожарной сигнализации, системой оповещения и тревожной сигнализацией с использованием мобильного телефона. 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Для проведения профилактических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дератизационных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и дезинсекционных работ заключен договор с ФБУЗ «Центр гигиены и эпидемиологии</w:t>
      </w:r>
      <w:r w:rsidR="00BD2ABC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gram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каждой возрастной группе нашего ДОУ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т.д., которые размещаются и содержат разнообразные материалы для развивающих игр и занятий.</w:t>
      </w:r>
      <w:proofErr w:type="gram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Организация и расположение предметов развивающей предметно-пространственной среды по возможности осуществлены педагогами рационально, логично и удобно для детей, отвечают возрастным особенностям и потребностям детей. Расположение мебели, игрового и другого оборудования отвечает требованиям техники безопасности, санитарно-гигиеническим нормам.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Однако</w:t>
      </w:r>
      <w:proofErr w:type="gram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,</w:t>
      </w:r>
      <w:proofErr w:type="gram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из-за отсутствия должного финансирования существует проблема в приобретении игрового оборудования и учебных пособий. </w:t>
      </w:r>
    </w:p>
    <w:p w:rsidR="00536B18" w:rsidRPr="00536B18" w:rsidRDefault="00BD2ABC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Доу</w:t>
      </w:r>
      <w:proofErr w:type="spell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не </w:t>
      </w:r>
      <w:proofErr w:type="spell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иются</w:t>
      </w:r>
      <w:proofErr w:type="spell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r w:rsidR="00536B1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физкультурный и музыкальный залы. Наличие таких помещений способствует повышению эффективности и качества воспитательно-образовательной работы с детьми.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Территория ДОУ благоустроенная: имеются оборудованные прогулочны</w:t>
      </w:r>
      <w:r w:rsidR="00514E92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е площадки, спортивная площадка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целом материально-техническая база ДОУ  позволяет организовать воспитательно-образовательную работу с детьми на должном уровне, хотя требует больших финансовых вложений</w:t>
      </w:r>
      <w:r w:rsidR="00514E92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Медицинское обслуживание осуществляется бюджетным учреждением здравоохранения </w:t>
      </w:r>
      <w:r w:rsidR="00514E92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ЦРБ «</w:t>
      </w:r>
      <w:proofErr w:type="spellStart"/>
      <w:r w:rsidR="00514E92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ахвахского</w:t>
      </w:r>
      <w:proofErr w:type="spellEnd"/>
      <w:r w:rsidR="00514E92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района».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Организация питания воспитанников и работников осуществляется штатными работниками Учреждения в соответствии с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lastRenderedPageBreak/>
        <w:t>Продукты питания  и качество  соответствует  ассортименту основных продуктов питания, утвержденных  санитарно-эпидемиологическими нормами и нормативами.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Питание в Учреждении </w:t>
      </w:r>
      <w:r w:rsidR="00D7667C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трехразовое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, осуществляется в соответствии с примерным двухнедельным меню и  рекомендуемым среднесуточным набором продуктов питания.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gram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Контроль за</w:t>
      </w:r>
      <w:proofErr w:type="gram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качеством питания, разнообразием, витаминизацией блюд, закладкой продуктов питания, кулинарной обработкой, выходом блюд, вкусовыми качествами пищи, за санитарным состоянием пищеблока, правильностью хранения, соблюдением сроков реализации продуктов возлагается на администрацию и медицинский персонал.</w:t>
      </w:r>
    </w:p>
    <w:p w:rsidR="00536B18" w:rsidRPr="009F4934" w:rsidRDefault="00536B18" w:rsidP="00536B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383"/>
        <w:rPr>
          <w:rFonts w:ascii="Arial" w:eastAsia="Times New Roman" w:hAnsi="Arial" w:cs="Arial"/>
          <w:b/>
          <w:color w:val="3F4218"/>
          <w:sz w:val="28"/>
          <w:szCs w:val="28"/>
          <w:lang w:eastAsia="ru-RU"/>
        </w:rPr>
      </w:pPr>
      <w:r w:rsidRPr="009F4934">
        <w:rPr>
          <w:rFonts w:ascii="Arial" w:eastAsia="Times New Roman" w:hAnsi="Arial" w:cs="Arial"/>
          <w:b/>
          <w:color w:val="3F4218"/>
          <w:sz w:val="28"/>
          <w:szCs w:val="28"/>
          <w:lang w:eastAsia="ru-RU"/>
        </w:rPr>
        <w:t>Кадровое обеспечение</w:t>
      </w:r>
    </w:p>
    <w:p w:rsidR="00536B18" w:rsidRPr="00536B18" w:rsidRDefault="009F4934" w:rsidP="00536B18">
      <w:pPr>
        <w:shd w:val="clear" w:color="auto" w:fill="FFFFFF"/>
        <w:spacing w:after="120" w:line="229" w:lineRule="atLeast"/>
        <w:ind w:left="-15" w:right="-142"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20</w:t>
      </w:r>
      <w:r w:rsidR="00A155BE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19-2020</w:t>
      </w:r>
      <w:r w:rsidR="00536B1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году ДОУ укомплектовано педагогическими кадрами на </w:t>
      </w: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100</w:t>
      </w:r>
      <w:r w:rsidR="00536B1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%. Состав педагогических кадров: старший воспитатель</w:t>
      </w: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--1</w:t>
      </w:r>
      <w:r w:rsidR="00536B1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17</w:t>
      </w:r>
      <w:r w:rsidR="00536B1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воспитателя, 1 музыкальный руководитель</w:t>
      </w: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, 1- </w:t>
      </w:r>
      <w:proofErr w:type="spell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интсруктор</w:t>
      </w:r>
      <w:proofErr w:type="spell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по</w:t>
      </w:r>
      <w:proofErr w:type="gram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ф</w:t>
      </w:r>
      <w:proofErr w:type="spell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/к, 1- психолог</w:t>
      </w:r>
    </w:p>
    <w:p w:rsidR="00536B18" w:rsidRPr="00536B18" w:rsidRDefault="00536B18" w:rsidP="00536B18">
      <w:pPr>
        <w:shd w:val="clear" w:color="auto" w:fill="FFFFFF"/>
        <w:spacing w:after="0" w:line="229" w:lineRule="atLeast"/>
        <w:ind w:right="-142"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Образование</w:t>
      </w:r>
    </w:p>
    <w:p w:rsidR="00536B18" w:rsidRPr="00536B18" w:rsidRDefault="00536B18" w:rsidP="00536B18">
      <w:pPr>
        <w:shd w:val="clear" w:color="auto" w:fill="FFFFFF"/>
        <w:spacing w:after="120" w:line="229" w:lineRule="atLeast"/>
        <w:ind w:right="-142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gram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Высшее</w:t>
      </w:r>
      <w:proofErr w:type="gram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-</w:t>
      </w:r>
      <w:r w:rsidR="00B2722E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7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человек - </w:t>
      </w:r>
    </w:p>
    <w:p w:rsidR="00536B18" w:rsidRPr="00536B18" w:rsidRDefault="00536B18" w:rsidP="00536B18">
      <w:pPr>
        <w:shd w:val="clear" w:color="auto" w:fill="FFFFFF"/>
        <w:spacing w:after="120" w:line="229" w:lineRule="atLeast"/>
        <w:ind w:left="-15" w:right="-142"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  Среднее специальное педагогическое -1</w:t>
      </w:r>
      <w:r w:rsidR="00B2722E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3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человек </w:t>
      </w:r>
    </w:p>
    <w:p w:rsidR="00536B18" w:rsidRPr="00536B18" w:rsidRDefault="00B2722E" w:rsidP="00536B18">
      <w:pPr>
        <w:shd w:val="clear" w:color="auto" w:fill="FFFFFF"/>
        <w:spacing w:after="120" w:line="229" w:lineRule="atLeast"/>
        <w:ind w:left="-15" w:right="-142"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Получающие</w:t>
      </w:r>
      <w:proofErr w:type="gramEnd"/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образование – 1</w:t>
      </w:r>
      <w:r w:rsidR="00536B1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человека </w:t>
      </w:r>
    </w:p>
    <w:p w:rsidR="00536B18" w:rsidRPr="00536B18" w:rsidRDefault="009F4934" w:rsidP="00536B18">
      <w:pPr>
        <w:shd w:val="clear" w:color="auto" w:fill="FFFFFF"/>
        <w:spacing w:after="0" w:line="240" w:lineRule="auto"/>
        <w:ind w:right="-142"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Таким образом, </w:t>
      </w:r>
      <w:r w:rsidR="00536B18"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укомплектованность педагогическими кадрами составила  </w:t>
      </w:r>
      <w:r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100%</w:t>
      </w:r>
    </w:p>
    <w:p w:rsidR="00536B18" w:rsidRPr="00536B18" w:rsidRDefault="00536B18" w:rsidP="00536B18">
      <w:pPr>
        <w:shd w:val="clear" w:color="auto" w:fill="FFFFFF"/>
        <w:spacing w:after="0" w:line="229" w:lineRule="atLeast"/>
        <w:ind w:right="-142" w:firstLine="426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течение года произошло  обновление педагогического коллектива.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Необходимо уделить большое внимание обучению новых кадров.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6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дальнейшем:  продолжать работу с начинающими педагогами с целью повышения их квалификации.</w:t>
      </w:r>
    </w:p>
    <w:p w:rsidR="00536B18" w:rsidRPr="00536B18" w:rsidRDefault="00536B18" w:rsidP="00536B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383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  <w:t>Управление деятельностью ДОУ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Основные направления руководства учреждения: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внедрение федерального государственного образовательного стандарта дошкольного образования;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создание дополнительных мест в дошкольном образовательном учреждении;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обновление требований к условиям предоставления услуг дошкольного образования и мониторинг их выполнения;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кадровое обеспечение дошкольного учреждения;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разработка и внедрение системы оценки качества дошкольного образования;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оптимизация неэффективных расходов;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введение эффективного контракта дошкольного образования;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реализация мероприятий, предусмотренных «дорожной картой» и достижения целевых показателей «дорожной карты»;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совершенствование нормативно-правовой базы дошкольного учреждения;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Эффективности управленческой деятельности ДОУ способствовали: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совершенствование основной образовательной программы дошкольного образования с учетом требований федерального стандарта дошкольного образования;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мониторинг и анализ предписаний надзорных органов с целью обеспечения требований к дошкольному учреждению при сохранении качества услуг и безопасности условий их предоставления;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повышение квалификации и переподготовка педагогических кадров, подготовка к внедрению профессиональных стандартов;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lastRenderedPageBreak/>
        <w:t>- проведение мониторинга с целью выявления уровня удовлетворенности качеством образования; формирование муниципального задания, включая показатели качества предоставления услуг;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оптимизация расходов на оплату труда вспомогательного и административно-управленческого персонала и сокращение их численности;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заключение трудового договора (эффективного контракта)  с работниками;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ежеквартальный мониторинг реализации «дорожной карты»;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разработка нормативно-правовой базы в соответствии с современными требованиями;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годовое и календарное планирование;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контрольно-аналитическая деятельность;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координация деятельности между воспитателями и специалистами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информированность членов коллектива о состоянии дел и воспитательно-образовательного процесса в ДОУ (общие собрания работников коллектива, оперативные совещания, наглядная информация и т.д.)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делегирование полномочий участников образовательного процесса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действенность органов самоуправления (общее собрание работников, педагогический совет, управляющий совет, совет родителей).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дальнейшем необходимо: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продолжить разработку программы развития ДОУ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  продолжить работу по совершенствованию  образовательной программы  ДОУ в соответствии с ФГОС;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-внести изменения в устав в соответствии с требованиями нормативных документов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совершенствовать нормативно-правовую базу в соответствии с  требованиями нормативных документов;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  продолжать повышение квалификации и переподготовку педагогических кадров, подготовку к внедрению профессиональных стандартов;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обеспечить выполнение муниципального задания, включая показатели качества предоставления услуг;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продолжить работу по оптимизации расходов на оплату труда вспомогательного и административно-управленческого персонала и сокращение их численности (выведение из  штатного расписания работников пищеблока);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обеспечить выполнение показателей «дорожной карты»;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обеспечение консультационной поддержки семей и повешение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-создание условий для социальной адаптации детей с ОВЗ.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-обеспечить систематическую работу с семьями воспитанников, находящихся в трудной жизненной ситуации или социально опасном положении.</w:t>
      </w:r>
    </w:p>
    <w:p w:rsidR="00536B18" w:rsidRPr="00536B18" w:rsidRDefault="00536B18" w:rsidP="00536B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383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  <w:t>Административно-хозяйственная работа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Администрат</w:t>
      </w:r>
      <w:r w:rsidR="009F4934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ивно-хозяйственная работа в 20</w:t>
      </w:r>
      <w:r w:rsidR="00B2722E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19</w:t>
      </w:r>
      <w:r w:rsidR="009F4934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</w:t>
      </w:r>
      <w:r w:rsidR="00B2722E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2020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учебном году проводилась в следующих направлениях: содержание зданий и территории ДОУ.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Закупка товаров, работы услуг  осуществлялась в соответствии со ст.17 от 05.04.2013 №44-ФЗ, План закупок сформирован, утвержден и размещен в ЕИС. План – график закупок формировался в соответствии с планом закупок.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группах, в дополнительных помещениях произведены частичные косметические ремонты.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летний период произведен ремонт и покраска оборудования на групповых участках, верандах, произведена покраска лестничных маршей.</w:t>
      </w:r>
    </w:p>
    <w:p w:rsidR="00536B18" w:rsidRPr="00536B18" w:rsidRDefault="00536B18" w:rsidP="00536B18">
      <w:pPr>
        <w:shd w:val="clear" w:color="auto" w:fill="FFFFFF"/>
        <w:spacing w:after="0" w:line="229" w:lineRule="atLeast"/>
        <w:ind w:right="-142" w:firstLine="425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lastRenderedPageBreak/>
        <w:t>Методический кабинет был дополнен литературой по программе «От рождения до школы», новинками педагогической литературы по различным направлениям, дидактическими материалами для проведения воспитательно-образовательной работы.</w:t>
      </w:r>
    </w:p>
    <w:p w:rsidR="00536B18" w:rsidRPr="00536B18" w:rsidRDefault="00536B18" w:rsidP="00536B18">
      <w:pPr>
        <w:shd w:val="clear" w:color="auto" w:fill="FFFFFF"/>
        <w:spacing w:after="0" w:line="229" w:lineRule="atLeast"/>
        <w:ind w:right="-142" w:firstLine="425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Осуществлена подписка на периодические издания – журналы «Дошкольное воспитание», «Справочник старшего воспитателя ДОУ», «Управление ДОУ».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hanging="142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        Из-за отсутствия должного финансирования существует проблема в приобретении игрового оборудования и учебных пособий. 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hanging="142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         В целом административно-хозяйственную работу можно считать удовлетворительной.</w:t>
      </w:r>
    </w:p>
    <w:p w:rsidR="00536B18" w:rsidRPr="00536B18" w:rsidRDefault="00536B18" w:rsidP="00536B18">
      <w:pPr>
        <w:shd w:val="clear" w:color="auto" w:fill="FFFFFF"/>
        <w:spacing w:after="0" w:line="383" w:lineRule="atLeast"/>
        <w:ind w:firstLine="426"/>
        <w:jc w:val="both"/>
        <w:outlineLvl w:val="5"/>
        <w:rPr>
          <w:rFonts w:ascii="Arial" w:eastAsia="Times New Roman" w:hAnsi="Arial" w:cs="Arial"/>
          <w:b/>
          <w:bCs/>
          <w:color w:val="35510C"/>
          <w:sz w:val="21"/>
          <w:szCs w:val="21"/>
          <w:lang w:eastAsia="ru-RU"/>
        </w:rPr>
      </w:pPr>
      <w:r w:rsidRPr="00536B18">
        <w:rPr>
          <w:rFonts w:ascii="Arial" w:eastAsia="Times New Roman" w:hAnsi="Arial" w:cs="Arial"/>
          <w:b/>
          <w:bCs/>
          <w:color w:val="35510C"/>
          <w:sz w:val="21"/>
          <w:szCs w:val="21"/>
          <w:lang w:eastAsia="ru-RU"/>
        </w:rPr>
        <w:t> </w:t>
      </w:r>
    </w:p>
    <w:p w:rsidR="00536B18" w:rsidRPr="00536B18" w:rsidRDefault="00536B18" w:rsidP="00536B18">
      <w:pPr>
        <w:shd w:val="clear" w:color="auto" w:fill="FFFFFF"/>
        <w:spacing w:after="0" w:line="383" w:lineRule="atLeast"/>
        <w:ind w:firstLine="426"/>
        <w:jc w:val="both"/>
        <w:outlineLvl w:val="5"/>
        <w:rPr>
          <w:rFonts w:ascii="Arial" w:eastAsia="Times New Roman" w:hAnsi="Arial" w:cs="Arial"/>
          <w:b/>
          <w:bCs/>
          <w:color w:val="35510C"/>
          <w:sz w:val="21"/>
          <w:szCs w:val="21"/>
          <w:lang w:eastAsia="ru-RU"/>
        </w:rPr>
      </w:pPr>
      <w:r w:rsidRPr="00536B18">
        <w:rPr>
          <w:rFonts w:ascii="Arial" w:eastAsia="Times New Roman" w:hAnsi="Arial" w:cs="Arial"/>
          <w:b/>
          <w:bCs/>
          <w:color w:val="35510C"/>
          <w:sz w:val="24"/>
          <w:szCs w:val="24"/>
          <w:lang w:eastAsia="ru-RU"/>
        </w:rPr>
        <w:t>Выводы: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Таким образом, работу дошкольного учреждения </w:t>
      </w:r>
      <w:r w:rsidR="00B2722E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2019-2020</w:t>
      </w:r>
      <w:r w:rsidR="005014FA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учебном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году можно признать удовлетворительной.</w:t>
      </w:r>
    </w:p>
    <w:p w:rsidR="00536B18" w:rsidRPr="00536B18" w:rsidRDefault="00536B18" w:rsidP="00536B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6" w:lineRule="atLeast"/>
        <w:ind w:left="383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b/>
          <w:bCs/>
          <w:color w:val="3F4218"/>
          <w:sz w:val="24"/>
          <w:szCs w:val="24"/>
          <w:lang w:eastAsia="ru-RU"/>
        </w:rPr>
        <w:t> Перспективы и планы развития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дальнейшем необходимо: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       - Совершенствовать образовательный процесс по укреплению и сохранению здоровья воспитанников на основе дальнейшего внедрения </w:t>
      </w:r>
      <w:proofErr w:type="spell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деятельностного</w:t>
      </w:r>
      <w:proofErr w:type="spell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 подхода и принципа многоуровневой интеграции в различных видах деятельности.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Формировать готовность участников образовательного процесса к инклюзивному образованию.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Продолжать внедрение и расширение спектра современных эффективных форм взаимодействия педагогов с семьями воспитанников и социальными партнерами по реализации ФГОС дошкольного образования с учетом регионального компонента</w:t>
      </w:r>
    </w:p>
    <w:p w:rsidR="00536B18" w:rsidRPr="00536B18" w:rsidRDefault="00536B18" w:rsidP="00536B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- 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Продолжать профилактическую работу по адаптации детей раннего возраста, по социально-эмоциональному развитию и развития навыков общения у детей раннего возраста.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С целью построения партнёрского взаимодействия семьи и детского сада необходимо более активно привлекать родителей (законных представителей) к участию в  воспитательно-образовательного процессе</w:t>
      </w:r>
      <w:proofErr w:type="gramStart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,(</w:t>
      </w:r>
      <w:proofErr w:type="gramEnd"/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в частности непосредственно в образовательной деятельности), повышать компетентность родителей в вопросах воспитания и образования детей, охраны и укрепления их физического и психического здоровья, развития индивидуальных способностей.</w:t>
      </w:r>
    </w:p>
    <w:p w:rsidR="00536B18" w:rsidRPr="00536B18" w:rsidRDefault="00536B18" w:rsidP="00536B18">
      <w:pPr>
        <w:shd w:val="clear" w:color="auto" w:fill="FFFFFF"/>
        <w:spacing w:after="0" w:line="229" w:lineRule="atLeast"/>
        <w:ind w:right="-142" w:firstLine="425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Педагогам и специалистам планировать совместную работу с целью повышения имиджа ДОУ в микрорайоне: открытые мероприятия, презентации, оформление наглядной информации и т. д.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Продолжить пополнение методического кабинета новинками педагогической и психологической литературой, пособиями для организации образовательно-воспитательного процесса.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 xml:space="preserve">- Продолжить работу по реализации образовательной программы МБДОУ «Детский сад </w:t>
      </w:r>
      <w:r w:rsidR="005014FA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«Орленок</w:t>
      </w: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»,</w:t>
      </w:r>
    </w:p>
    <w:p w:rsidR="00536B18" w:rsidRPr="00536B18" w:rsidRDefault="00536B18" w:rsidP="00536B18">
      <w:pPr>
        <w:shd w:val="clear" w:color="auto" w:fill="FFFFFF"/>
        <w:spacing w:after="0" w:line="240" w:lineRule="auto"/>
        <w:ind w:right="-142" w:firstLine="425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536B18">
        <w:rPr>
          <w:rFonts w:ascii="Arial" w:eastAsia="Times New Roman" w:hAnsi="Arial" w:cs="Arial"/>
          <w:color w:val="3F4218"/>
          <w:sz w:val="24"/>
          <w:szCs w:val="24"/>
          <w:lang w:eastAsia="ru-RU"/>
        </w:rPr>
        <w:t>- Продолжить разработку программы развития ДОУ</w:t>
      </w:r>
    </w:p>
    <w:p w:rsidR="000B5CD6" w:rsidRDefault="000B5CD6"/>
    <w:sectPr w:rsidR="000B5CD6" w:rsidSect="00BA7B0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22" w:rsidRDefault="00BA5B22" w:rsidP="00BD1DA0">
      <w:pPr>
        <w:spacing w:after="0" w:line="240" w:lineRule="auto"/>
      </w:pPr>
      <w:r>
        <w:separator/>
      </w:r>
    </w:p>
  </w:endnote>
  <w:endnote w:type="continuationSeparator" w:id="0">
    <w:p w:rsidR="00BA5B22" w:rsidRDefault="00BA5B22" w:rsidP="00BD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415907"/>
      <w:docPartObj>
        <w:docPartGallery w:val="Page Numbers (Bottom of Page)"/>
        <w:docPartUnique/>
      </w:docPartObj>
    </w:sdtPr>
    <w:sdtContent>
      <w:p w:rsidR="00F1691B" w:rsidRDefault="00834EAB">
        <w:pPr>
          <w:pStyle w:val="ac"/>
          <w:jc w:val="right"/>
        </w:pPr>
        <w:fldSimple w:instr=" PAGE   \* MERGEFORMAT ">
          <w:r w:rsidR="00A155BE">
            <w:rPr>
              <w:noProof/>
            </w:rPr>
            <w:t>4</w:t>
          </w:r>
        </w:fldSimple>
      </w:p>
    </w:sdtContent>
  </w:sdt>
  <w:p w:rsidR="00F1691B" w:rsidRDefault="00F1691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22" w:rsidRDefault="00BA5B22" w:rsidP="00BD1DA0">
      <w:pPr>
        <w:spacing w:after="0" w:line="240" w:lineRule="auto"/>
      </w:pPr>
      <w:r>
        <w:separator/>
      </w:r>
    </w:p>
  </w:footnote>
  <w:footnote w:type="continuationSeparator" w:id="0">
    <w:p w:rsidR="00BA5B22" w:rsidRDefault="00BA5B22" w:rsidP="00BD1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4C1C"/>
    <w:multiLevelType w:val="multilevel"/>
    <w:tmpl w:val="098A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24A7D"/>
    <w:multiLevelType w:val="multilevel"/>
    <w:tmpl w:val="129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E1172"/>
    <w:multiLevelType w:val="multilevel"/>
    <w:tmpl w:val="F374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11AF0"/>
    <w:multiLevelType w:val="multilevel"/>
    <w:tmpl w:val="3CC4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A439B"/>
    <w:multiLevelType w:val="multilevel"/>
    <w:tmpl w:val="CB5C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26709"/>
    <w:multiLevelType w:val="multilevel"/>
    <w:tmpl w:val="2E3C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3159E"/>
    <w:multiLevelType w:val="multilevel"/>
    <w:tmpl w:val="0072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63BFA"/>
    <w:multiLevelType w:val="multilevel"/>
    <w:tmpl w:val="3DE2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1600DE"/>
    <w:multiLevelType w:val="multilevel"/>
    <w:tmpl w:val="0C02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DD141D"/>
    <w:multiLevelType w:val="multilevel"/>
    <w:tmpl w:val="8CDA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170935"/>
    <w:multiLevelType w:val="hybridMultilevel"/>
    <w:tmpl w:val="B6707448"/>
    <w:lvl w:ilvl="0" w:tplc="03B6D682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B18"/>
    <w:rsid w:val="000831EC"/>
    <w:rsid w:val="00096D07"/>
    <w:rsid w:val="000B5CD6"/>
    <w:rsid w:val="00111AFD"/>
    <w:rsid w:val="00114262"/>
    <w:rsid w:val="00272E2C"/>
    <w:rsid w:val="002F0CE8"/>
    <w:rsid w:val="003C17A2"/>
    <w:rsid w:val="003F2C93"/>
    <w:rsid w:val="00500FD2"/>
    <w:rsid w:val="005014FA"/>
    <w:rsid w:val="00514E92"/>
    <w:rsid w:val="00536B18"/>
    <w:rsid w:val="0056294F"/>
    <w:rsid w:val="00682671"/>
    <w:rsid w:val="0069680E"/>
    <w:rsid w:val="006D5414"/>
    <w:rsid w:val="00730423"/>
    <w:rsid w:val="00787BCF"/>
    <w:rsid w:val="00834EAB"/>
    <w:rsid w:val="009C49C3"/>
    <w:rsid w:val="009F4934"/>
    <w:rsid w:val="00A155BE"/>
    <w:rsid w:val="00A736C5"/>
    <w:rsid w:val="00A976DE"/>
    <w:rsid w:val="00B2722E"/>
    <w:rsid w:val="00B926D8"/>
    <w:rsid w:val="00BA5B22"/>
    <w:rsid w:val="00BA7B05"/>
    <w:rsid w:val="00BB70A6"/>
    <w:rsid w:val="00BB7385"/>
    <w:rsid w:val="00BD1DA0"/>
    <w:rsid w:val="00BD2ABC"/>
    <w:rsid w:val="00BF01BA"/>
    <w:rsid w:val="00CB5A5F"/>
    <w:rsid w:val="00CC3E61"/>
    <w:rsid w:val="00D7667C"/>
    <w:rsid w:val="00E02A3A"/>
    <w:rsid w:val="00E32530"/>
    <w:rsid w:val="00E962A0"/>
    <w:rsid w:val="00EA6CED"/>
    <w:rsid w:val="00F1691B"/>
    <w:rsid w:val="00F26450"/>
    <w:rsid w:val="00FC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D6"/>
  </w:style>
  <w:style w:type="paragraph" w:styleId="2">
    <w:name w:val="heading 2"/>
    <w:basedOn w:val="a"/>
    <w:link w:val="20"/>
    <w:uiPriority w:val="9"/>
    <w:qFormat/>
    <w:rsid w:val="00536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36B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6B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6B1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536B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3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6B18"/>
    <w:rPr>
      <w:b/>
      <w:bCs/>
    </w:rPr>
  </w:style>
  <w:style w:type="character" w:styleId="a6">
    <w:name w:val="Emphasis"/>
    <w:basedOn w:val="a0"/>
    <w:uiPriority w:val="20"/>
    <w:qFormat/>
    <w:rsid w:val="00536B1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3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B18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114262"/>
  </w:style>
  <w:style w:type="paragraph" w:styleId="aa">
    <w:name w:val="header"/>
    <w:basedOn w:val="a"/>
    <w:link w:val="ab"/>
    <w:uiPriority w:val="99"/>
    <w:semiHidden/>
    <w:unhideWhenUsed/>
    <w:rsid w:val="00BD1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1DA0"/>
  </w:style>
  <w:style w:type="paragraph" w:styleId="ac">
    <w:name w:val="footer"/>
    <w:basedOn w:val="a"/>
    <w:link w:val="ad"/>
    <w:uiPriority w:val="99"/>
    <w:unhideWhenUsed/>
    <w:rsid w:val="00BD1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1DA0"/>
  </w:style>
  <w:style w:type="paragraph" w:styleId="ae">
    <w:name w:val="List Paragraph"/>
    <w:basedOn w:val="a"/>
    <w:uiPriority w:val="34"/>
    <w:qFormat/>
    <w:rsid w:val="00F16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F2A0-4303-42B8-BA91-E3AFAA7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2021-02-08T12:19:00Z</cp:lastPrinted>
  <dcterms:created xsi:type="dcterms:W3CDTF">2019-08-03T07:09:00Z</dcterms:created>
  <dcterms:modified xsi:type="dcterms:W3CDTF">2021-04-14T08:48:00Z</dcterms:modified>
</cp:coreProperties>
</file>